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08" w:lineRule="atLeast"/>
        <w:jc w:val="both"/>
        <w:rPr>
          <w:rStyle w:val="7"/>
          <w:rFonts w:asciiTheme="minorEastAsia" w:hAnsiTheme="minorEastAsia" w:eastAsiaTheme="minorEastAsia"/>
          <w:spacing w:val="8"/>
          <w:sz w:val="44"/>
          <w:szCs w:val="44"/>
        </w:rPr>
      </w:pPr>
    </w:p>
    <w:p>
      <w:pPr>
        <w:pStyle w:val="4"/>
        <w:shd w:val="clear" w:color="auto" w:fill="FFFFFF"/>
        <w:spacing w:before="0" w:beforeAutospacing="0" w:after="0" w:afterAutospacing="0" w:line="408" w:lineRule="atLeast"/>
        <w:jc w:val="center"/>
        <w:rPr>
          <w:rStyle w:val="7"/>
          <w:rFonts w:hint="eastAsia" w:asciiTheme="minorEastAsia" w:hAnsiTheme="minorEastAsia" w:eastAsiaTheme="minorEastAsia"/>
          <w:sz w:val="44"/>
          <w:szCs w:val="44"/>
        </w:rPr>
      </w:pPr>
      <w:bookmarkStart w:id="0" w:name="_GoBack"/>
      <w:r>
        <w:rPr>
          <w:rStyle w:val="7"/>
          <w:rFonts w:hint="eastAsia" w:asciiTheme="minorEastAsia" w:hAnsiTheme="minorEastAsia" w:eastAsiaTheme="minorEastAsia"/>
          <w:sz w:val="44"/>
          <w:szCs w:val="44"/>
          <w:lang w:eastAsia="zh-CN"/>
        </w:rPr>
        <w:t>沈抚示范区</w:t>
      </w:r>
      <w:r>
        <w:rPr>
          <w:rStyle w:val="7"/>
          <w:rFonts w:hint="eastAsia" w:asciiTheme="minorEastAsia" w:hAnsiTheme="minorEastAsia" w:eastAsiaTheme="minorEastAsia"/>
          <w:sz w:val="44"/>
          <w:szCs w:val="44"/>
        </w:rPr>
        <w:t>农机购置补贴</w:t>
      </w:r>
    </w:p>
    <w:p>
      <w:pPr>
        <w:pStyle w:val="4"/>
        <w:shd w:val="clear" w:color="auto" w:fill="FFFFFF"/>
        <w:spacing w:before="0" w:beforeAutospacing="0" w:after="0" w:afterAutospacing="0" w:line="408" w:lineRule="atLeast"/>
        <w:jc w:val="center"/>
        <w:rPr>
          <w:rFonts w:hint="eastAsia" w:asciiTheme="minorEastAsia" w:hAnsiTheme="minorEastAsia" w:eastAsiaTheme="minorEastAsia"/>
          <w:sz w:val="44"/>
          <w:szCs w:val="44"/>
          <w:lang w:eastAsia="zh-CN"/>
        </w:rPr>
      </w:pPr>
      <w:r>
        <w:rPr>
          <w:rStyle w:val="7"/>
          <w:rFonts w:hint="eastAsia" w:asciiTheme="minorEastAsia" w:hAnsiTheme="minorEastAsia" w:eastAsiaTheme="minorEastAsia"/>
          <w:sz w:val="44"/>
          <w:szCs w:val="44"/>
        </w:rPr>
        <w:t>机具核验</w:t>
      </w:r>
      <w:r>
        <w:rPr>
          <w:rStyle w:val="7"/>
          <w:rFonts w:hint="eastAsia" w:asciiTheme="minorEastAsia" w:hAnsiTheme="minorEastAsia" w:eastAsiaTheme="minorEastAsia"/>
          <w:sz w:val="44"/>
          <w:szCs w:val="44"/>
          <w:lang w:eastAsia="zh-CN"/>
        </w:rPr>
        <w:t>制度</w:t>
      </w:r>
    </w:p>
    <w:bookmarkEnd w:id="0"/>
    <w:p>
      <w:pPr>
        <w:keepNext w:val="0"/>
        <w:keepLines w:val="0"/>
        <w:pageBreakBefore w:val="0"/>
        <w:kinsoku/>
        <w:wordWrap/>
        <w:overflowPunct/>
        <w:topLinePunct w:val="0"/>
        <w:autoSpaceDE/>
        <w:autoSpaceDN/>
        <w:bidi w:val="0"/>
        <w:adjustRightInd/>
        <w:snapToGrid/>
        <w:spacing w:line="600" w:lineRule="exact"/>
        <w:textAlignment w:val="auto"/>
        <w:rPr>
          <w:rStyle w:val="7"/>
          <w:rFonts w:ascii="仿宋" w:hAnsi="仿宋" w:eastAsia="仿宋"/>
          <w:b w:val="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contextualSpacing/>
        <w:jc w:val="both"/>
        <w:textAlignment w:val="auto"/>
        <w:rPr>
          <w:rFonts w:ascii="仿宋" w:hAnsi="仿宋" w:eastAsia="仿宋"/>
          <w:color w:val="333333"/>
          <w:sz w:val="32"/>
          <w:szCs w:val="32"/>
        </w:rPr>
      </w:pPr>
      <w:r>
        <w:rPr>
          <w:rFonts w:hint="eastAsia" w:ascii="仿宋" w:hAnsi="仿宋" w:eastAsia="仿宋"/>
          <w:color w:val="333333"/>
          <w:sz w:val="32"/>
          <w:szCs w:val="32"/>
        </w:rPr>
        <w:t>为做好</w:t>
      </w:r>
      <w:r>
        <w:rPr>
          <w:rFonts w:hint="eastAsia" w:ascii="仿宋" w:hAnsi="仿宋" w:eastAsia="仿宋"/>
          <w:color w:val="333333"/>
          <w:sz w:val="32"/>
          <w:szCs w:val="32"/>
          <w:lang w:eastAsia="zh-CN"/>
        </w:rPr>
        <w:t>示范区</w:t>
      </w:r>
      <w:r>
        <w:rPr>
          <w:rFonts w:hint="eastAsia" w:ascii="仿宋" w:hAnsi="仿宋" w:eastAsia="仿宋"/>
          <w:color w:val="333333"/>
          <w:sz w:val="32"/>
          <w:szCs w:val="32"/>
        </w:rPr>
        <w:t>农机购置补贴申请及机具核验工作，规范核验行为，防范管理风险，提高办补效率，进一步便民利民，根据农业农村部、财政部和省、市农机购置补贴政策实施相关规定，特制定本</w:t>
      </w:r>
      <w:r>
        <w:rPr>
          <w:rFonts w:hint="eastAsia" w:ascii="仿宋" w:hAnsi="仿宋" w:eastAsia="仿宋"/>
          <w:color w:val="333333"/>
          <w:sz w:val="32"/>
          <w:szCs w:val="32"/>
          <w:lang w:eastAsia="zh-CN"/>
        </w:rPr>
        <w:t>制度</w:t>
      </w:r>
      <w:r>
        <w:rPr>
          <w:rFonts w:hint="eastAsia" w:ascii="仿宋" w:hAnsi="仿宋" w:eastAsia="仿宋"/>
          <w:color w:val="333333"/>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600" w:lineRule="exact"/>
        <w:ind w:firstLine="630" w:firstLineChars="196"/>
        <w:contextualSpacing/>
        <w:jc w:val="both"/>
        <w:textAlignment w:val="auto"/>
        <w:rPr>
          <w:rFonts w:ascii="仿宋" w:hAnsi="仿宋" w:eastAsia="仿宋"/>
          <w:sz w:val="32"/>
          <w:szCs w:val="32"/>
        </w:rPr>
      </w:pPr>
      <w:r>
        <w:rPr>
          <w:rFonts w:hint="eastAsia" w:ascii="仿宋" w:hAnsi="仿宋" w:eastAsia="仿宋"/>
          <w:b/>
          <w:sz w:val="32"/>
          <w:szCs w:val="32"/>
          <w:lang w:eastAsia="zh-CN"/>
        </w:rPr>
        <w:t>一</w:t>
      </w:r>
      <w:r>
        <w:rPr>
          <w:rFonts w:hint="eastAsia" w:ascii="仿宋" w:hAnsi="仿宋" w:eastAsia="仿宋"/>
          <w:b/>
          <w:sz w:val="32"/>
          <w:szCs w:val="32"/>
        </w:rPr>
        <w:t>、核验范围：</w:t>
      </w:r>
      <w:r>
        <w:rPr>
          <w:rFonts w:hint="eastAsia" w:ascii="仿宋" w:hAnsi="仿宋" w:eastAsia="仿宋"/>
          <w:sz w:val="32"/>
          <w:szCs w:val="32"/>
        </w:rPr>
        <w:t>在本县范围内享受农机购置补贴政策的农机购置产品，按照本规程实施核验。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600" w:lineRule="exact"/>
        <w:ind w:firstLine="627" w:firstLineChars="196"/>
        <w:contextualSpacing/>
        <w:jc w:val="both"/>
        <w:textAlignment w:val="auto"/>
        <w:rPr>
          <w:rFonts w:ascii="仿宋" w:hAnsi="仿宋" w:eastAsia="仿宋"/>
          <w:color w:val="333333"/>
          <w:sz w:val="32"/>
          <w:szCs w:val="32"/>
        </w:rPr>
      </w:pPr>
      <w:r>
        <w:rPr>
          <w:rFonts w:hint="eastAsia" w:ascii="仿宋" w:hAnsi="仿宋" w:eastAsia="仿宋"/>
          <w:sz w:val="32"/>
          <w:szCs w:val="32"/>
          <w:lang w:eastAsia="zh-CN"/>
        </w:rPr>
        <w:t>二</w:t>
      </w:r>
      <w:r>
        <w:rPr>
          <w:rFonts w:hint="eastAsia" w:ascii="仿宋" w:hAnsi="仿宋" w:eastAsia="仿宋"/>
          <w:sz w:val="32"/>
          <w:szCs w:val="32"/>
        </w:rPr>
        <w:t>、</w:t>
      </w:r>
      <w:r>
        <w:rPr>
          <w:rFonts w:hint="eastAsia" w:ascii="仿宋" w:hAnsi="仿宋" w:eastAsia="仿宋"/>
          <w:b/>
          <w:sz w:val="32"/>
          <w:szCs w:val="32"/>
        </w:rPr>
        <w:t>核验内容：</w:t>
      </w:r>
      <w:r>
        <w:rPr>
          <w:rFonts w:hint="eastAsia" w:ascii="仿宋" w:hAnsi="仿宋" w:eastAsia="仿宋"/>
          <w:color w:val="333333"/>
          <w:sz w:val="32"/>
          <w:szCs w:val="32"/>
        </w:rPr>
        <w:t>补贴机具核验由县级农机化主管部门对从事农业生产的个人和农业生产经营组织（以下简称“购机者”）申报农机购置补贴时提供的相关资料进行审核、对机具进行核查的工作，主要包括：</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contextualSpacing/>
        <w:jc w:val="both"/>
        <w:textAlignment w:val="auto"/>
        <w:rPr>
          <w:rFonts w:ascii="仿宋" w:hAnsi="仿宋" w:eastAsia="仿宋"/>
          <w:color w:val="333333"/>
          <w:sz w:val="32"/>
          <w:szCs w:val="32"/>
        </w:rPr>
      </w:pPr>
      <w:r>
        <w:rPr>
          <w:rFonts w:hint="eastAsia" w:ascii="仿宋" w:hAnsi="仿宋" w:eastAsia="仿宋"/>
          <w:color w:val="333333"/>
          <w:sz w:val="32"/>
          <w:szCs w:val="32"/>
        </w:rPr>
        <w:t>（一）购机者身份信息。个人身份证件或农业生产经营组织工商营业执照（统一社会信用代码）及其法定代表人身份证件等信息；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contextualSpacing/>
        <w:jc w:val="both"/>
        <w:textAlignment w:val="auto"/>
        <w:rPr>
          <w:rFonts w:ascii="仿宋" w:hAnsi="仿宋" w:eastAsia="仿宋"/>
          <w:color w:val="333333"/>
          <w:sz w:val="32"/>
          <w:szCs w:val="32"/>
        </w:rPr>
      </w:pPr>
      <w:r>
        <w:rPr>
          <w:rFonts w:hint="eastAsia" w:ascii="仿宋" w:hAnsi="仿宋" w:eastAsia="仿宋"/>
          <w:color w:val="333333"/>
          <w:sz w:val="32"/>
          <w:szCs w:val="32"/>
        </w:rPr>
        <w:t>（二）购买信息。购买补贴机具税控发票等信息；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contextualSpacing/>
        <w:jc w:val="both"/>
        <w:textAlignment w:val="auto"/>
        <w:rPr>
          <w:rFonts w:ascii="仿宋" w:hAnsi="仿宋" w:eastAsia="仿宋"/>
          <w:color w:val="333333"/>
          <w:sz w:val="32"/>
          <w:szCs w:val="32"/>
        </w:rPr>
      </w:pPr>
      <w:r>
        <w:rPr>
          <w:rFonts w:hint="eastAsia" w:ascii="仿宋" w:hAnsi="仿宋" w:eastAsia="仿宋"/>
          <w:color w:val="333333"/>
          <w:sz w:val="32"/>
          <w:szCs w:val="32"/>
        </w:rPr>
        <w:t>（三）机具信息。机具实物上的固定铭牌信息、农机购置补贴辅助管理系统所对应机具的信息、牌证管理机具的行驶证信息等；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contextualSpacing/>
        <w:jc w:val="both"/>
        <w:textAlignment w:val="auto"/>
        <w:rPr>
          <w:rFonts w:ascii="仿宋" w:hAnsi="仿宋" w:eastAsia="仿宋"/>
          <w:color w:val="333333"/>
          <w:sz w:val="32"/>
          <w:szCs w:val="32"/>
        </w:rPr>
      </w:pPr>
      <w:r>
        <w:rPr>
          <w:rFonts w:hint="eastAsia" w:ascii="仿宋" w:hAnsi="仿宋" w:eastAsia="仿宋"/>
          <w:color w:val="333333"/>
          <w:sz w:val="32"/>
          <w:szCs w:val="32"/>
        </w:rPr>
        <w:t>（四）其他信息。购机者银行卡（折）账号、开户名等信息，以及政策实施要求提供的其他必要信息。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contextualSpacing/>
        <w:jc w:val="both"/>
        <w:textAlignment w:val="auto"/>
        <w:rPr>
          <w:rFonts w:ascii="仿宋" w:hAnsi="仿宋" w:eastAsia="仿宋"/>
          <w:sz w:val="32"/>
          <w:szCs w:val="32"/>
        </w:rPr>
      </w:pPr>
      <w:r>
        <w:rPr>
          <w:rFonts w:hint="eastAsia" w:ascii="仿宋" w:hAnsi="仿宋" w:eastAsia="仿宋"/>
          <w:sz w:val="32"/>
          <w:szCs w:val="32"/>
        </w:rPr>
        <w:t>县级农机化主管部门对购机者申请材料审核无误后，组织开展农机购置产品核验；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600" w:lineRule="exact"/>
        <w:ind w:firstLine="643" w:firstLineChars="200"/>
        <w:contextualSpacing/>
        <w:jc w:val="both"/>
        <w:textAlignment w:val="auto"/>
        <w:rPr>
          <w:rFonts w:ascii="仿宋" w:hAnsi="仿宋" w:eastAsia="仿宋"/>
          <w:b/>
          <w:sz w:val="32"/>
          <w:szCs w:val="32"/>
        </w:rPr>
      </w:pPr>
      <w:r>
        <w:rPr>
          <w:rFonts w:hint="eastAsia" w:ascii="仿宋" w:hAnsi="仿宋" w:eastAsia="仿宋"/>
          <w:b/>
          <w:sz w:val="32"/>
          <w:szCs w:val="32"/>
          <w:lang w:eastAsia="zh-CN"/>
        </w:rPr>
        <w:t>三</w:t>
      </w:r>
      <w:r>
        <w:rPr>
          <w:rFonts w:hint="eastAsia" w:ascii="仿宋" w:hAnsi="仿宋" w:eastAsia="仿宋"/>
          <w:b/>
          <w:sz w:val="32"/>
          <w:szCs w:val="32"/>
        </w:rPr>
        <w:t>、核验程序：</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contextualSpacing/>
        <w:jc w:val="both"/>
        <w:textAlignment w:val="auto"/>
        <w:rPr>
          <w:rFonts w:ascii="仿宋" w:hAnsi="仿宋" w:eastAsia="仿宋"/>
          <w:b/>
          <w:sz w:val="32"/>
          <w:szCs w:val="32"/>
        </w:rPr>
      </w:pPr>
      <w:r>
        <w:rPr>
          <w:rFonts w:hint="eastAsia" w:ascii="仿宋" w:hAnsi="仿宋" w:eastAsia="仿宋"/>
          <w:sz w:val="32"/>
          <w:szCs w:val="32"/>
        </w:rPr>
        <w:t>（一）核实。核实购机者、购置产品、购置发票；</w:t>
      </w:r>
    </w:p>
    <w:p>
      <w:pPr>
        <w:keepNext w:val="0"/>
        <w:keepLines w:val="0"/>
        <w:pageBreakBefore w:val="0"/>
        <w:kinsoku/>
        <w:wordWrap/>
        <w:overflowPunct/>
        <w:topLinePunct w:val="0"/>
        <w:autoSpaceDE/>
        <w:autoSpaceDN/>
        <w:bidi w:val="0"/>
        <w:adjustRightInd/>
        <w:snapToGrid/>
        <w:spacing w:line="600" w:lineRule="exact"/>
        <w:contextualSpacing/>
        <w:textAlignment w:val="auto"/>
        <w:rPr>
          <w:rFonts w:ascii="仿宋" w:hAnsi="仿宋" w:eastAsia="仿宋"/>
          <w:sz w:val="32"/>
          <w:szCs w:val="32"/>
        </w:rPr>
      </w:pPr>
      <w:r>
        <w:rPr>
          <w:rFonts w:hint="eastAsia" w:ascii="仿宋" w:hAnsi="仿宋" w:eastAsia="仿宋"/>
          <w:sz w:val="32"/>
          <w:szCs w:val="32"/>
        </w:rPr>
        <w:t xml:space="preserve">    （二）查验。查验购机者身份证明、购置产品、购置发票的规范性、完整性、一致性和补贴要求的其他相关材料；</w:t>
      </w:r>
    </w:p>
    <w:p>
      <w:pPr>
        <w:keepNext w:val="0"/>
        <w:keepLines w:val="0"/>
        <w:pageBreakBefore w:val="0"/>
        <w:kinsoku/>
        <w:wordWrap/>
        <w:overflowPunct/>
        <w:topLinePunct w:val="0"/>
        <w:autoSpaceDE/>
        <w:autoSpaceDN/>
        <w:bidi w:val="0"/>
        <w:adjustRightInd/>
        <w:snapToGrid/>
        <w:spacing w:line="600" w:lineRule="exact"/>
        <w:contextualSpacing/>
        <w:textAlignment w:val="auto"/>
        <w:rPr>
          <w:rFonts w:ascii="仿宋" w:hAnsi="仿宋" w:eastAsia="仿宋"/>
          <w:sz w:val="32"/>
          <w:szCs w:val="32"/>
        </w:rPr>
      </w:pPr>
      <w:r>
        <w:rPr>
          <w:rFonts w:hint="eastAsia" w:ascii="仿宋" w:hAnsi="仿宋" w:eastAsia="仿宋"/>
          <w:sz w:val="32"/>
          <w:szCs w:val="32"/>
        </w:rPr>
        <w:t xml:space="preserve">    （三）检验。检验购置产品的外观、铭牌、发动机号、产品架号、购置发票的相互一致性和完整性；</w:t>
      </w:r>
    </w:p>
    <w:p>
      <w:pPr>
        <w:keepNext w:val="0"/>
        <w:keepLines w:val="0"/>
        <w:pageBreakBefore w:val="0"/>
        <w:kinsoku/>
        <w:wordWrap/>
        <w:overflowPunct/>
        <w:topLinePunct w:val="0"/>
        <w:autoSpaceDE/>
        <w:autoSpaceDN/>
        <w:bidi w:val="0"/>
        <w:adjustRightInd/>
        <w:snapToGrid/>
        <w:spacing w:line="600" w:lineRule="exact"/>
        <w:contextualSpacing/>
        <w:textAlignment w:val="auto"/>
        <w:rPr>
          <w:rFonts w:ascii="仿宋" w:hAnsi="仿宋" w:eastAsia="仿宋"/>
          <w:sz w:val="32"/>
          <w:szCs w:val="32"/>
        </w:rPr>
      </w:pPr>
      <w:r>
        <w:rPr>
          <w:rFonts w:hint="eastAsia" w:ascii="仿宋" w:hAnsi="仿宋" w:eastAsia="仿宋"/>
          <w:sz w:val="32"/>
          <w:szCs w:val="32"/>
        </w:rPr>
        <w:t xml:space="preserve">    （四）采录。通过拍照或拓印方式采录产品的铭牌、发动机号、产品架号等信息，并通过购机者与购置产品人机合影等方式采录购置产品的现实情况。</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仿宋" w:hAnsi="仿宋" w:eastAsia="仿宋"/>
          <w:sz w:val="32"/>
          <w:szCs w:val="32"/>
        </w:rPr>
      </w:pPr>
      <w:r>
        <w:rPr>
          <w:rFonts w:hint="eastAsia" w:ascii="仿宋" w:hAnsi="仿宋" w:eastAsia="仿宋"/>
          <w:sz w:val="32"/>
          <w:szCs w:val="32"/>
        </w:rPr>
        <w:t>核验由县级农机化主管部门和乡镇农业站一同组织实施，可采取集中核验、上门核验等方式进行。</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仿宋" w:hAnsi="仿宋" w:eastAsia="仿宋"/>
          <w:sz w:val="32"/>
          <w:szCs w:val="32"/>
        </w:rPr>
      </w:pPr>
      <w:r>
        <w:rPr>
          <w:rFonts w:hint="eastAsia" w:ascii="仿宋" w:hAnsi="仿宋" w:eastAsia="仿宋"/>
          <w:sz w:val="32"/>
          <w:szCs w:val="32"/>
        </w:rPr>
        <w:t>符合下列条件的，方可通过核验：</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（一）购机者、购置产品、购置发票在核验时俱全；</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（二）购机者身份证明、购置产品、购置发票规范、完整、一致；</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（三）产品的外观、铭牌、发动机号、产品架号、购置发票内容相互一致并完整；</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（四）购机者身份、购置产品、购置数量等符合辽宁省农机购置补贴政策；</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（五）产品购置时间在辽宁省农机购置补贴时限内。</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仿宋" w:hAnsi="仿宋" w:eastAsia="仿宋"/>
          <w:sz w:val="32"/>
          <w:szCs w:val="32"/>
        </w:rPr>
      </w:pPr>
      <w:r>
        <w:rPr>
          <w:rFonts w:hint="eastAsia" w:ascii="仿宋" w:hAnsi="仿宋" w:eastAsia="仿宋"/>
          <w:sz w:val="32"/>
          <w:szCs w:val="32"/>
        </w:rPr>
        <w:t>核验产品时，核验人员不得少于2人，且必须共同核验，核验完成后，核验人员应当在核验单上写明核验意见和签署姓名并注明日期。</w:t>
      </w:r>
    </w:p>
    <w:p>
      <w:pPr>
        <w:keepNext w:val="0"/>
        <w:keepLines w:val="0"/>
        <w:pageBreakBefore w:val="0"/>
        <w:kinsoku/>
        <w:wordWrap/>
        <w:overflowPunct/>
        <w:topLinePunct w:val="0"/>
        <w:autoSpaceDE/>
        <w:autoSpaceDN/>
        <w:bidi w:val="0"/>
        <w:adjustRightInd/>
        <w:snapToGrid/>
        <w:spacing w:line="600" w:lineRule="exact"/>
        <w:ind w:firstLine="643" w:firstLineChars="200"/>
        <w:contextualSpacing/>
        <w:textAlignment w:val="auto"/>
        <w:rPr>
          <w:rFonts w:ascii="仿宋" w:hAnsi="仿宋" w:eastAsia="仿宋"/>
          <w:b/>
          <w:sz w:val="32"/>
          <w:szCs w:val="32"/>
        </w:rPr>
      </w:pPr>
      <w:r>
        <w:rPr>
          <w:rFonts w:hint="eastAsia" w:ascii="仿宋" w:hAnsi="仿宋" w:eastAsia="仿宋"/>
          <w:b/>
          <w:sz w:val="32"/>
          <w:szCs w:val="32"/>
          <w:lang w:eastAsia="zh-CN"/>
        </w:rPr>
        <w:t>四</w:t>
      </w:r>
      <w:r>
        <w:rPr>
          <w:rFonts w:hint="eastAsia" w:ascii="仿宋" w:hAnsi="仿宋" w:eastAsia="仿宋"/>
          <w:b/>
          <w:sz w:val="32"/>
          <w:szCs w:val="32"/>
        </w:rPr>
        <w:t>、补贴确认</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仿宋" w:hAnsi="仿宋" w:eastAsia="仿宋"/>
          <w:sz w:val="32"/>
          <w:szCs w:val="32"/>
        </w:rPr>
      </w:pPr>
      <w:r>
        <w:rPr>
          <w:rFonts w:hint="eastAsia" w:ascii="仿宋" w:hAnsi="仿宋" w:eastAsia="仿宋"/>
          <w:sz w:val="32"/>
          <w:szCs w:val="32"/>
        </w:rPr>
        <w:t>符合下列条件的，可以确认补贴资格：</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（一）核验的产品信息与《辽宁省农机购置补贴辅助管理系统》（以下简称“辅助系统”）内产品信息相符合；</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（二）核验的产品购置时间符合本省相关规定;</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（三）核验人员在核验单上写明核验同意通过意见，并有核验人员共同签名和注明核验日期；</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 xml:space="preserve">（四）购机者身份、购置产品和购置数量，符合本省农机购置补贴政策； </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（五）经公示，无问题。</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仿宋" w:hAnsi="仿宋" w:eastAsia="仿宋"/>
          <w:sz w:val="32"/>
          <w:szCs w:val="32"/>
        </w:rPr>
      </w:pPr>
      <w:r>
        <w:rPr>
          <w:rFonts w:hint="eastAsia" w:ascii="仿宋" w:hAnsi="仿宋" w:eastAsia="仿宋"/>
          <w:sz w:val="32"/>
          <w:szCs w:val="32"/>
        </w:rPr>
        <w:t>下列核验材料，应当及时归档：</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（一）购机者的身份证复印件；</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（二）购置产品的发票复印件；</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（三）购置产品的铭牌、发动机号、产品架号等图像照片或拓印件；</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（四）购机者与购置产品人机合影的照片；</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（五）核验单；</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（六）补贴资金申请表；</w:t>
      </w:r>
    </w:p>
    <w:p>
      <w:pPr>
        <w:keepNext w:val="0"/>
        <w:keepLines w:val="0"/>
        <w:pageBreakBefore w:val="0"/>
        <w:kinsoku/>
        <w:wordWrap/>
        <w:overflowPunct/>
        <w:topLinePunct w:val="0"/>
        <w:autoSpaceDE/>
        <w:autoSpaceDN/>
        <w:bidi w:val="0"/>
        <w:adjustRightInd/>
        <w:snapToGrid/>
        <w:spacing w:line="600" w:lineRule="exact"/>
        <w:ind w:firstLine="645"/>
        <w:contextualSpacing/>
        <w:textAlignment w:val="auto"/>
        <w:rPr>
          <w:rFonts w:ascii="仿宋" w:hAnsi="仿宋" w:eastAsia="仿宋"/>
          <w:sz w:val="32"/>
          <w:szCs w:val="32"/>
        </w:rPr>
      </w:pPr>
      <w:r>
        <w:rPr>
          <w:rFonts w:hint="eastAsia" w:ascii="仿宋" w:hAnsi="仿宋" w:eastAsia="仿宋"/>
          <w:sz w:val="32"/>
          <w:szCs w:val="32"/>
        </w:rPr>
        <w:t>（七）其他需提供的相关材料。</w:t>
      </w:r>
    </w:p>
    <w:p>
      <w:pPr>
        <w:keepNext w:val="0"/>
        <w:keepLines w:val="0"/>
        <w:pageBreakBefore w:val="0"/>
        <w:kinsoku/>
        <w:wordWrap/>
        <w:overflowPunct/>
        <w:topLinePunct w:val="0"/>
        <w:autoSpaceDE/>
        <w:autoSpaceDN/>
        <w:bidi w:val="0"/>
        <w:adjustRightInd/>
        <w:snapToGrid/>
        <w:spacing w:line="600" w:lineRule="exact"/>
        <w:ind w:firstLine="643" w:firstLineChars="200"/>
        <w:contextualSpacing/>
        <w:textAlignment w:val="auto"/>
        <w:outlineLvl w:val="0"/>
        <w:rPr>
          <w:rFonts w:ascii="仿宋" w:hAnsi="仿宋" w:eastAsia="仿宋"/>
          <w:b/>
          <w:sz w:val="32"/>
          <w:szCs w:val="32"/>
        </w:rPr>
      </w:pPr>
      <w:r>
        <w:rPr>
          <w:rFonts w:hint="eastAsia" w:ascii="仿宋" w:hAnsi="仿宋" w:eastAsia="仿宋"/>
          <w:b/>
          <w:sz w:val="32"/>
          <w:szCs w:val="32"/>
          <w:lang w:eastAsia="zh-CN"/>
        </w:rPr>
        <w:t>五</w:t>
      </w:r>
      <w:r>
        <w:rPr>
          <w:rFonts w:hint="eastAsia" w:ascii="仿宋" w:hAnsi="仿宋" w:eastAsia="仿宋"/>
          <w:b/>
          <w:sz w:val="32"/>
          <w:szCs w:val="32"/>
        </w:rPr>
        <w:t>、责任分工</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outlineLvl w:val="1"/>
        <w:rPr>
          <w:rFonts w:ascii="仿宋" w:hAnsi="仿宋" w:eastAsia="仿宋"/>
          <w:sz w:val="32"/>
          <w:szCs w:val="32"/>
        </w:rPr>
      </w:pPr>
      <w:r>
        <w:rPr>
          <w:rFonts w:hint="eastAsia" w:ascii="仿宋" w:hAnsi="仿宋" w:eastAsia="仿宋"/>
          <w:sz w:val="32"/>
          <w:szCs w:val="32"/>
        </w:rPr>
        <w:t>（一）县级农机主管部门承担辅助系统信息录入和管理维护；负责核验结果的确认，并按要求时限向财政部门提供结算单据；并负责核验材料归档和管理。</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仿宋" w:hAnsi="仿宋" w:eastAsia="仿宋"/>
          <w:sz w:val="32"/>
          <w:szCs w:val="32"/>
        </w:rPr>
      </w:pPr>
      <w:r>
        <w:rPr>
          <w:rFonts w:hint="eastAsia" w:ascii="仿宋" w:hAnsi="仿宋" w:eastAsia="仿宋"/>
          <w:sz w:val="32"/>
          <w:szCs w:val="32"/>
        </w:rPr>
        <w:t>（二）县级财政局负责按时限兑付补贴资金。</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outlineLvl w:val="1"/>
        <w:rPr>
          <w:rFonts w:ascii="仿宋" w:hAnsi="仿宋" w:eastAsia="仿宋"/>
          <w:sz w:val="32"/>
          <w:szCs w:val="32"/>
        </w:rPr>
      </w:pPr>
      <w:r>
        <w:rPr>
          <w:rFonts w:hint="eastAsia" w:ascii="仿宋" w:hAnsi="仿宋" w:eastAsia="仿宋"/>
          <w:sz w:val="32"/>
          <w:szCs w:val="32"/>
        </w:rPr>
        <w:t>（三）县级农机主管部门应当定期对核验工作进行监督检查，对核验人员开展警示教育和业务培训，增强法制观念和责任意识，提高业务能力和工作水平。</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33" w:firstLineChars="197"/>
        <w:contextualSpacing/>
        <w:textAlignment w:val="auto"/>
        <w:rPr>
          <w:rStyle w:val="7"/>
          <w:rFonts w:ascii="仿宋" w:hAnsi="仿宋" w:eastAsia="仿宋"/>
          <w:sz w:val="32"/>
          <w:szCs w:val="32"/>
        </w:rPr>
      </w:pPr>
      <w:r>
        <w:rPr>
          <w:rStyle w:val="7"/>
          <w:rFonts w:hint="eastAsia" w:ascii="仿宋" w:hAnsi="仿宋" w:eastAsia="仿宋"/>
          <w:sz w:val="32"/>
          <w:szCs w:val="32"/>
          <w:lang w:eastAsia="zh-CN"/>
        </w:rPr>
        <w:t>六</w:t>
      </w:r>
      <w:r>
        <w:rPr>
          <w:rStyle w:val="7"/>
          <w:rFonts w:hint="eastAsia" w:ascii="仿宋" w:hAnsi="仿宋" w:eastAsia="仿宋"/>
          <w:sz w:val="32"/>
          <w:szCs w:val="32"/>
        </w:rPr>
        <w:t>、监督管理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30" w:firstLineChars="197"/>
        <w:contextualSpacing/>
        <w:textAlignment w:val="auto"/>
        <w:rPr>
          <w:rFonts w:ascii="仿宋" w:hAnsi="仿宋" w:eastAsia="仿宋"/>
          <w:color w:val="333333"/>
          <w:sz w:val="32"/>
          <w:szCs w:val="32"/>
        </w:rPr>
      </w:pPr>
      <w:r>
        <w:rPr>
          <w:rFonts w:hint="eastAsia" w:ascii="仿宋" w:hAnsi="仿宋" w:eastAsia="仿宋"/>
          <w:color w:val="333333"/>
          <w:sz w:val="32"/>
          <w:szCs w:val="32"/>
        </w:rPr>
        <w:t>（一）加强核验人员队伍建设，建立健全分管领导监督机制，明确岗位职责。每年至少开展一次廉洁从政、业务技能等方面的教育培训。</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30" w:firstLineChars="197"/>
        <w:contextualSpacing/>
        <w:textAlignment w:val="auto"/>
        <w:rPr>
          <w:rFonts w:ascii="仿宋" w:hAnsi="仿宋" w:eastAsia="仿宋"/>
          <w:color w:val="333333"/>
          <w:sz w:val="32"/>
          <w:szCs w:val="32"/>
        </w:rPr>
      </w:pPr>
      <w:r>
        <w:rPr>
          <w:rFonts w:hint="eastAsia" w:ascii="仿宋" w:hAnsi="仿宋" w:eastAsia="仿宋"/>
          <w:color w:val="333333"/>
          <w:sz w:val="32"/>
          <w:szCs w:val="32"/>
        </w:rPr>
        <w:t>（二）加强购机者补贴申请行为的自我约束和信用管理，实行补贴申请资料真实性、完整性和有效性的自主承诺，引导其规范参与补贴政策实施，主动报告所发现的问题，共同维护政策实施良好环境。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30" w:firstLineChars="197"/>
        <w:contextualSpacing/>
        <w:textAlignment w:val="auto"/>
        <w:rPr>
          <w:rFonts w:hint="eastAsia" w:ascii="仿宋" w:hAnsi="仿宋" w:eastAsia="仿宋"/>
          <w:color w:val="333333"/>
          <w:sz w:val="32"/>
          <w:szCs w:val="32"/>
        </w:rPr>
      </w:pPr>
      <w:r>
        <w:rPr>
          <w:rFonts w:hint="eastAsia" w:ascii="仿宋" w:hAnsi="仿宋" w:eastAsia="仿宋"/>
          <w:color w:val="333333"/>
          <w:sz w:val="32"/>
          <w:szCs w:val="32"/>
        </w:rPr>
        <w:t>（三）全面排查违规线索，对核验中发现的补贴申请违规行为，由核验工作人员逐条书面登记，并及时报告分管领导。对补贴机具核验争议处理等重大事项，及时报请县级农机购置补贴领导小组研究决策。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30" w:firstLineChars="197"/>
        <w:contextualSpacing/>
        <w:textAlignment w:val="auto"/>
        <w:rPr>
          <w:rFonts w:hint="eastAsia" w:ascii="仿宋" w:hAnsi="仿宋" w:eastAsia="仿宋"/>
          <w:color w:val="333333"/>
          <w:sz w:val="32"/>
          <w:szCs w:val="32"/>
        </w:rPr>
      </w:pPr>
    </w:p>
    <w:p>
      <w:pPr>
        <w:pStyle w:val="4"/>
        <w:shd w:val="clear" w:color="auto" w:fill="FFFFFF"/>
        <w:spacing w:before="0" w:beforeAutospacing="0" w:after="0" w:afterAutospacing="0" w:line="520" w:lineRule="exact"/>
        <w:ind w:firstLine="630" w:firstLineChars="197"/>
        <w:contextualSpacing/>
        <w:rPr>
          <w:rFonts w:hint="eastAsia" w:ascii="仿宋" w:hAnsi="仿宋" w:eastAsia="仿宋"/>
          <w:color w:val="333333"/>
          <w:sz w:val="32"/>
          <w:szCs w:val="32"/>
        </w:rPr>
      </w:pPr>
    </w:p>
    <w:p>
      <w:pPr>
        <w:pStyle w:val="4"/>
        <w:shd w:val="clear" w:color="auto" w:fill="FFFFFF"/>
        <w:spacing w:before="0" w:beforeAutospacing="0" w:after="0" w:afterAutospacing="0" w:line="520" w:lineRule="exact"/>
        <w:ind w:firstLine="630" w:firstLineChars="197"/>
        <w:contextualSpacing/>
        <w:rPr>
          <w:rFonts w:hint="eastAsia" w:ascii="仿宋" w:hAnsi="仿宋" w:eastAsia="仿宋"/>
          <w:color w:val="333333"/>
          <w:sz w:val="32"/>
          <w:szCs w:val="32"/>
        </w:rPr>
      </w:pPr>
    </w:p>
    <w:p>
      <w:pPr>
        <w:pStyle w:val="4"/>
        <w:shd w:val="clear" w:color="auto" w:fill="FFFFFF"/>
        <w:spacing w:before="0" w:beforeAutospacing="0" w:after="0" w:afterAutospacing="0" w:line="520" w:lineRule="exact"/>
        <w:ind w:firstLine="3351" w:firstLineChars="1596"/>
        <w:contextualSpacing/>
        <w:rPr>
          <w:rFonts w:hint="default" w:ascii="仿宋" w:hAnsi="仿宋" w:eastAsia="仿宋"/>
          <w:color w:val="333333"/>
          <w:sz w:val="21"/>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86981"/>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662"/>
    <w:rsid w:val="00020732"/>
    <w:rsid w:val="00047799"/>
    <w:rsid w:val="000A3A78"/>
    <w:rsid w:val="000F3F06"/>
    <w:rsid w:val="00286B7F"/>
    <w:rsid w:val="002932D4"/>
    <w:rsid w:val="002A6662"/>
    <w:rsid w:val="002C7DBC"/>
    <w:rsid w:val="0031432C"/>
    <w:rsid w:val="00345ACB"/>
    <w:rsid w:val="00396AF1"/>
    <w:rsid w:val="003E1C25"/>
    <w:rsid w:val="00426299"/>
    <w:rsid w:val="00440F05"/>
    <w:rsid w:val="00532680"/>
    <w:rsid w:val="006346CD"/>
    <w:rsid w:val="00732B0B"/>
    <w:rsid w:val="00747CBE"/>
    <w:rsid w:val="007A0CC2"/>
    <w:rsid w:val="007C2B9F"/>
    <w:rsid w:val="007E3BBC"/>
    <w:rsid w:val="0087440B"/>
    <w:rsid w:val="00882AB1"/>
    <w:rsid w:val="008948FA"/>
    <w:rsid w:val="008A24D3"/>
    <w:rsid w:val="008D2BBF"/>
    <w:rsid w:val="008F6836"/>
    <w:rsid w:val="00905DAC"/>
    <w:rsid w:val="009607AA"/>
    <w:rsid w:val="00AF6686"/>
    <w:rsid w:val="00B03BA8"/>
    <w:rsid w:val="00B278B8"/>
    <w:rsid w:val="00B75516"/>
    <w:rsid w:val="00BC1D0A"/>
    <w:rsid w:val="00BE6FF5"/>
    <w:rsid w:val="00C05DA1"/>
    <w:rsid w:val="00CD78B4"/>
    <w:rsid w:val="00D117D0"/>
    <w:rsid w:val="00D67D01"/>
    <w:rsid w:val="00D91D4C"/>
    <w:rsid w:val="00D960CE"/>
    <w:rsid w:val="00E623EF"/>
    <w:rsid w:val="00E6318A"/>
    <w:rsid w:val="00EE7D1E"/>
    <w:rsid w:val="00F9161D"/>
    <w:rsid w:val="09890123"/>
    <w:rsid w:val="3C7D6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paragraph" w:customStyle="1" w:styleId="9">
    <w:name w:val="列出段落1"/>
    <w:basedOn w:val="1"/>
    <w:qFormat/>
    <w:uiPriority w:val="0"/>
    <w:pPr>
      <w:ind w:firstLine="420" w:firstLineChars="200"/>
    </w:pPr>
    <w:rPr>
      <w:rFonts w:ascii="Calibri" w:hAnsi="Calibri" w:eastAsia="宋体" w:cs="Times New Roman"/>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272</Words>
  <Characters>1554</Characters>
  <Lines>12</Lines>
  <Paragraphs>3</Paragraphs>
  <TotalTime>142</TotalTime>
  <ScaleCrop>false</ScaleCrop>
  <LinksUpToDate>false</LinksUpToDate>
  <CharactersWithSpaces>1823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2019-04-17T08:34:00Z</dcterms:created>
  <dc:creator>Microsoft</dc:creator>
  <cp:lastModifiedBy>　　　　　　　　</cp:lastModifiedBy>
  <cp:lastPrinted>2019-05-28T07:45:00Z</cp:lastPrinted>
  <dcterms:modified xsi:type="dcterms:W3CDTF">2023-09-15T08:02:12Z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